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D7" w:rsidRPr="007E5005" w:rsidRDefault="008732D7" w:rsidP="008732D7">
      <w:pPr>
        <w:pStyle w:val="1"/>
        <w:spacing w:after="0"/>
        <w:rPr>
          <w:szCs w:val="28"/>
        </w:rPr>
      </w:pPr>
      <w:r w:rsidRPr="007E5005">
        <w:rPr>
          <w:szCs w:val="28"/>
        </w:rPr>
        <w:t xml:space="preserve">ГЛУПОСТЬ КАК ФИЛОСОФСКАЯ ПРОБЛЕМА </w:t>
      </w:r>
    </w:p>
    <w:p w:rsidR="008732D7" w:rsidRPr="007E5005" w:rsidRDefault="008732D7" w:rsidP="007E5005">
      <w:pPr>
        <w:jc w:val="right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В.Н. Усов</w:t>
      </w:r>
    </w:p>
    <w:p w:rsidR="008732D7" w:rsidRPr="007E5005" w:rsidRDefault="008732D7" w:rsidP="008732D7">
      <w:pPr>
        <w:rPr>
          <w:rFonts w:ascii="Times New Roman" w:hAnsi="Times New Roman" w:cs="Times New Roman"/>
          <w:b/>
          <w:sz w:val="28"/>
          <w:szCs w:val="28"/>
        </w:rPr>
      </w:pP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 xml:space="preserve">Известный отечественный философ и психолог, врач-невропатолог по образованию А.Н. Лук в своих работах приводит следующие интересные исторические факты. В казенном документе против фамилии боярина, домогавшегося места воеводы, Петр </w:t>
      </w:r>
      <w:r w:rsidRPr="007E50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005">
        <w:rPr>
          <w:rFonts w:ascii="Times New Roman" w:hAnsi="Times New Roman" w:cs="Times New Roman"/>
          <w:sz w:val="28"/>
          <w:szCs w:val="28"/>
        </w:rPr>
        <w:t xml:space="preserve"> сделал заметку: «зело глуп». А когда обнаружилось упущение у нерасторопного поручика, то в петровском приказе было сказано: «Поручику Фламингу вменить </w:t>
      </w:r>
      <w:proofErr w:type="gramStart"/>
      <w:r w:rsidRPr="007E5005">
        <w:rPr>
          <w:rFonts w:ascii="Times New Roman" w:hAnsi="Times New Roman" w:cs="Times New Roman"/>
          <w:sz w:val="28"/>
          <w:szCs w:val="28"/>
        </w:rPr>
        <w:t>сие</w:t>
      </w:r>
      <w:proofErr w:type="gramEnd"/>
      <w:r w:rsidRPr="007E5005">
        <w:rPr>
          <w:rFonts w:ascii="Times New Roman" w:hAnsi="Times New Roman" w:cs="Times New Roman"/>
          <w:sz w:val="28"/>
          <w:szCs w:val="28"/>
        </w:rPr>
        <w:t xml:space="preserve"> в глупость и выгнать, аки шельму, из службы» [1, с.64-65]. «Было бы не худо, – замечает А.Н. Лук, – если бы в служебных характеристиках содержался пункт – не дурак ли? Неудачи и провалы в работе чаще всего проистекают в силу именно этого весьма прискорбного обстоятельства» [2].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>Несмотря на очевидную практическую значимость данного вопроса, наукой о человеческой глупости до сих пор занимались немногие. Иногда это объясняется бесконечностью предмета исследования [3, с. 317].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005">
        <w:rPr>
          <w:rFonts w:ascii="Times New Roman" w:hAnsi="Times New Roman" w:cs="Times New Roman"/>
          <w:sz w:val="28"/>
          <w:szCs w:val="28"/>
        </w:rPr>
        <w:t>Действительно, глупость проявляется во всех формах, видах и разновидностях человеческого бытия – в быту, политике, науке, искусстве, педагогике… Соответственно и выражения ее многообразны: басни, пословицы, притчи, поучения, сказки, литературные произведения и т.д.</w:t>
      </w:r>
      <w:proofErr w:type="gramEnd"/>
      <w:r w:rsidRPr="007E5005">
        <w:rPr>
          <w:rFonts w:ascii="Times New Roman" w:hAnsi="Times New Roman" w:cs="Times New Roman"/>
          <w:sz w:val="28"/>
          <w:szCs w:val="28"/>
        </w:rPr>
        <w:t xml:space="preserve"> Жизненный смысл глупости раскрывается во множестве оппозиций. </w:t>
      </w:r>
      <w:proofErr w:type="gramStart"/>
      <w:r w:rsidRPr="007E5005">
        <w:rPr>
          <w:rFonts w:ascii="Times New Roman" w:hAnsi="Times New Roman" w:cs="Times New Roman"/>
          <w:sz w:val="28"/>
          <w:szCs w:val="28"/>
        </w:rPr>
        <w:t>Ее диапазон простирается от легкомысленной шалости ребенка до болезненного сумасшествия  («Не дай мне Бог сойти с ума.</w:t>
      </w:r>
      <w:proofErr w:type="gramEnd"/>
      <w:r w:rsidRPr="007E5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005">
        <w:rPr>
          <w:rFonts w:ascii="Times New Roman" w:hAnsi="Times New Roman" w:cs="Times New Roman"/>
          <w:sz w:val="28"/>
          <w:szCs w:val="28"/>
        </w:rPr>
        <w:t>Нет, легче посох и сума;… – пишет поэт).</w:t>
      </w:r>
      <w:proofErr w:type="gramEnd"/>
      <w:r w:rsidRPr="007E5005">
        <w:rPr>
          <w:rFonts w:ascii="Times New Roman" w:hAnsi="Times New Roman" w:cs="Times New Roman"/>
          <w:sz w:val="28"/>
          <w:szCs w:val="28"/>
        </w:rPr>
        <w:t xml:space="preserve"> Она лежит в основе юмора и сатиры, в основе комедии и трагедии. Ее можно хвалить (Э. Роттердамский), и можно ругать (критиковать), можно любить, и можно ненавидеть (бояться). Выглядеть глупым не хочет никто. Однако же существуют и своеобразные профессионалы глупости – шуты, скоморохи, лицедеи, клоуны. Ее корни обнаруживаются в противоречивой сущности самого человека. И. Рат-Вег отмечает: «Линей включил род человеческий в свою систему под названием </w:t>
      </w:r>
      <w:r w:rsidRPr="007E5005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7E5005">
        <w:rPr>
          <w:rFonts w:ascii="Times New Roman" w:hAnsi="Times New Roman" w:cs="Times New Roman"/>
          <w:sz w:val="28"/>
          <w:szCs w:val="28"/>
        </w:rPr>
        <w:t xml:space="preserve"> </w:t>
      </w:r>
      <w:r w:rsidRPr="007E5005">
        <w:rPr>
          <w:rFonts w:ascii="Times New Roman" w:hAnsi="Times New Roman" w:cs="Times New Roman"/>
          <w:sz w:val="28"/>
          <w:szCs w:val="28"/>
          <w:lang w:val="en-US"/>
        </w:rPr>
        <w:t>sapiens</w:t>
      </w:r>
      <w:r w:rsidRPr="007E5005">
        <w:rPr>
          <w:rFonts w:ascii="Times New Roman" w:hAnsi="Times New Roman" w:cs="Times New Roman"/>
          <w:sz w:val="28"/>
          <w:szCs w:val="28"/>
        </w:rPr>
        <w:t xml:space="preserve"> (человек разумный). Шарль Рише сказал по этому поводу, что здесь лучше подошло бы наименование </w:t>
      </w:r>
      <w:r w:rsidRPr="007E5005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7E5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005">
        <w:rPr>
          <w:rFonts w:ascii="Times New Roman" w:hAnsi="Times New Roman" w:cs="Times New Roman"/>
          <w:sz w:val="28"/>
          <w:szCs w:val="28"/>
          <w:lang w:val="en-US"/>
        </w:rPr>
        <w:t>stultus</w:t>
      </w:r>
      <w:proofErr w:type="spellEnd"/>
      <w:r w:rsidRPr="007E5005">
        <w:rPr>
          <w:rFonts w:ascii="Times New Roman" w:hAnsi="Times New Roman" w:cs="Times New Roman"/>
          <w:sz w:val="28"/>
          <w:szCs w:val="28"/>
        </w:rPr>
        <w:t xml:space="preserve"> (человек глупый) [4].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>Что же такое глупость?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 xml:space="preserve"> По причине слабой изученности предмета более или менее общего определения глупости не существует. Авторы уже цитированного «Энциклопедического словаря», например, характеризуют ее как «неразумность, </w:t>
      </w:r>
      <w:r w:rsidRPr="007E5005">
        <w:rPr>
          <w:rFonts w:ascii="Times New Roman" w:hAnsi="Times New Roman" w:cs="Times New Roman"/>
          <w:sz w:val="28"/>
          <w:szCs w:val="28"/>
        </w:rPr>
        <w:lastRenderedPageBreak/>
        <w:t>недальновидность, тупоумность, ограниченность ума» [3, с. 317]. Однако антонимом «умного» чаще всего является «дурак». Здравый смысл и различные источники подсказывают, что антонимом «глупости» является «мудрость». В этом случае ее осмысление оказывается философской проблемой.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 xml:space="preserve">Среди философов, обративших внимание на проблему глупости (М.Монтень, И.Кант, А.Шопенгауэр, Ж.П. Сартр и др.), наиболее обстоятельно ее рассмотрел И. Кант. О ней он писал не только в своих главных критических произведениях, но и в итоговой «Антропологии…», а также в более мелких работах, в частности, в рецензии на книгу И.Шульца «Опыт руководства к учению о нравственности». 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>Суть кантовского учения о глупости такова: в сфере чистого разума она изначально противопоставляется мудрости. Причем глупость характеризуется как природный недостаток, как порок, а мудрость – как дар природы.  Мудрость – это сверхчувственное, божественное в природе. В сфере практического разума (нравственной деятельности) глупость определяется страстями, за которыми скрывается та же природная необходимость. Основными их них являются высокомерие и жадность. Мудрость здесь определяется свободой, отождествляемой с самостоятельностью человека. Средством связи двух противоположных частей философской системы у Канта служит способность суждения, т.е. умение судить о чем-либо. Однако эта способность оказывается отличительной чертой лишь природного ума и отсутствие его нельзя восполнить никакой школой. «Отсутствие способности суждения есть, собственно, то, что называют глупостью, и против этого недостатка нет лекарства» – утверждает он [5, с.218]. Таким образом, глупость и мудрость им разводятся в разные стороны. Глупость оказывается природной, а мудрость моральной (культурной) характеристикой человека.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 xml:space="preserve">А.Шопенгауэр в книге «Мир как воля и представление» пытался объяснить глупость через чувство </w:t>
      </w:r>
      <w:proofErr w:type="gramStart"/>
      <w:r w:rsidRPr="007E5005">
        <w:rPr>
          <w:rFonts w:ascii="Times New Roman" w:hAnsi="Times New Roman" w:cs="Times New Roman"/>
          <w:sz w:val="28"/>
          <w:szCs w:val="28"/>
        </w:rPr>
        <w:t>смешного</w:t>
      </w:r>
      <w:proofErr w:type="gramEnd"/>
      <w:r w:rsidRPr="007E5005">
        <w:rPr>
          <w:rFonts w:ascii="Times New Roman" w:hAnsi="Times New Roman" w:cs="Times New Roman"/>
          <w:sz w:val="28"/>
          <w:szCs w:val="28"/>
        </w:rPr>
        <w:t>. Причиной смеха, по его мнению, является осознание несовпадения между понятием и реальным объектом. Общая схема смешного: от различия объектов к единству понятия (остроумие) и от единого понятия к различию объектов (глупость) [2].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>Ж.П. Сартр в своей книге «Идиот в семье» утверждает, что глупость – это мысль, превращенная в безжизненную материю, мышление, превращенное в механизм [6, с. 32].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 xml:space="preserve">Современные исследователи глупости чаще всего рассматривают ее не как биологическое, а как психологическое или социально-психологическое явление. Своеобразным обобщением их работ можно считать книгу известного испанского </w:t>
      </w:r>
      <w:r w:rsidRPr="007E5005">
        <w:rPr>
          <w:rFonts w:ascii="Times New Roman" w:hAnsi="Times New Roman" w:cs="Times New Roman"/>
          <w:sz w:val="28"/>
          <w:szCs w:val="28"/>
        </w:rPr>
        <w:lastRenderedPageBreak/>
        <w:t xml:space="preserve">писателя, философа и психолога Хосе Антонио Марина «Поверженный разум. Теория и практика глупости». Автор исходит из кантовского подразделения человеческой психики на познавательную, чувственную и волевую части. Вместе с тем, он выделяет в ней два основных уровня: нижний, структурный или вычислительный разум, бессознательно представляющий наши интеллектуальные способности и верхний, </w:t>
      </w:r>
      <w:proofErr w:type="gramStart"/>
      <w:r w:rsidRPr="007E5005">
        <w:rPr>
          <w:rFonts w:ascii="Times New Roman" w:hAnsi="Times New Roman" w:cs="Times New Roman"/>
          <w:sz w:val="28"/>
          <w:szCs w:val="28"/>
        </w:rPr>
        <w:t>исполнительный  разум, сознательно определяющий как мы используем</w:t>
      </w:r>
      <w:proofErr w:type="gramEnd"/>
      <w:r w:rsidRPr="007E5005">
        <w:rPr>
          <w:rFonts w:ascii="Times New Roman" w:hAnsi="Times New Roman" w:cs="Times New Roman"/>
          <w:sz w:val="28"/>
          <w:szCs w:val="28"/>
        </w:rPr>
        <w:t xml:space="preserve"> эти способности. Марина отмечает, что умный человек может глупо использовать свой разум. Указанное несоответствие, проявляющееся в форме различных ошибок, обусловливает некий фактор искажения, т.е. определенные эпистемологические, аффективные и оперативные деформаторы. Он раскрывает три возможных причины глупости: вмешательство неадекватных ментальных модулей, неэффективность исполнительного разума и неверную иерархию уровней. Описанный механизм формирования глупости относится им и к индивидуальному, и к коллективному субъекту. Главной функцией разума Марина считает управление человеческим поведением, а глупость называет его неудачей и поражением [6].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>Существенный недостаток всех психологических толкований глупости заключается в их односторонности. Таким образом, наряду с психологическим субъектом возникает субъект эпистемический, этический, юридический, политический и т.д. Соответственно и объект их оказывается частичным. Узкоспециализированные представления глупости противоречат ее всеобщей распространенности и не ухватывают ее специфической целостности. Прерогатива универсального отношения к действительности, как известно, принадлежит философии. С точки зрения философии глупость рассматривается не как психологическое, а как социокультурное явление.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 xml:space="preserve"> В данном случае следует, прежде всего, различать понятия «ум», «разум» и  «мудрость». В определенном смысле они используются как тождественные. Однако эти понятия, очевидно, относятся к разным уровням общественного сознания, – обыденному, теоретическому и метатеоретическому, т.е. собственно философскому. Первичным здесь является ум. Говоря современным языком, ум есть системное качество человеческой психики, возникающее на основе врожденных биологических способностей индивида. Природа ума заключается в умениях, формирующихся в процессах осуществления деятельности, в различных взаимодействиях индивидов. Таким образом, его нельзя отождествлять с когнитивной способностью. </w:t>
      </w:r>
      <w:proofErr w:type="gramStart"/>
      <w:r w:rsidRPr="007E5005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7E5005">
        <w:rPr>
          <w:rFonts w:ascii="Times New Roman" w:hAnsi="Times New Roman" w:cs="Times New Roman"/>
          <w:sz w:val="28"/>
          <w:szCs w:val="28"/>
        </w:rPr>
        <w:t xml:space="preserve"> умеет не только понять, но и глубоко почувствовать суть дела. Он умеет логически мыслить, рассуждать, судить о чем-либо, оценивать, принимать решения и т.д. Дурак всего этого либо чего-то из них не умеет. Разум – рациональная часть психики человека, его специфическое </w:t>
      </w:r>
      <w:r w:rsidRPr="007E5005">
        <w:rPr>
          <w:rFonts w:ascii="Times New Roman" w:hAnsi="Times New Roman" w:cs="Times New Roman"/>
          <w:sz w:val="28"/>
          <w:szCs w:val="28"/>
        </w:rPr>
        <w:lastRenderedPageBreak/>
        <w:t>достояние. Можно говорить об умных животных, но существование у них разума наукой не подтверждено. Философия как любовь (как стремление) к мудрости определяет предельные, мировоззренческие основания всей культуры. В этом смысле она изначально наталкивается на глупость.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>Философская рефлексия над понятием глупости осуществляется поэтапно. В рамках одномерного мышления глупость определяется как антипод, как свое иное мудрости. Однако, как заметил Лук, этого недостаточно [1, с. 60]. В этом случае возникают многочисленные смысловые оттенки глупости. И. Рат-Вег насчитал их в венгерском языке 325. В рамках двухмерного мышления глупость определяется как нарушение меры умственного развития человека. Но здесь возникает проблема критерия такой оценки. Каков он: теоретический или практический? Решение такого рода проблем предполагает выявление оснований диалектических противоречий и требует трехмерного мышления. Мудрость как концентрированное выражение мировоззренческих оснований культуры определяется как своеобразный сплав знаний, ценностных представлений и образа действия. Неопределенность таких оснований оказывается глупостью. Как и мудрость, она является уникальной, т.е. зависит от контекста, от ситуации.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>Философская рефлексия действительно раскрывает управленческий смысл человеческого разума, о котором пишет Марина. В диалектике сознательного и бессознательного (К.Юнг) она выявляет универсальный механизм подготовки и принятия решений. Самосознание субъекта в культуре представляет его категориями цель – средство – результат. Их функциональные искажения можно считать основными источниками глупости.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>Глупость имеет свой филогенез и свой онтогенез. Ее преодоление носит конкретно-исторический характер. Существуют два главных способа борьбы с ней: критическая рефлексия и рефлексивное творчество.</w:t>
      </w:r>
    </w:p>
    <w:p w:rsid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 xml:space="preserve">Заключая, возвратимся к началу статьи. Царь Петр </w:t>
      </w:r>
      <w:r w:rsidRPr="007E50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005">
        <w:rPr>
          <w:rFonts w:ascii="Times New Roman" w:hAnsi="Times New Roman" w:cs="Times New Roman"/>
          <w:sz w:val="28"/>
          <w:szCs w:val="28"/>
        </w:rPr>
        <w:t xml:space="preserve"> обозвал боярина глупым и это считается нормальным. Однако что бы было, если бы боярин обозвал царя глупым. Это считается аномалией. Даже равенство царя и боярина по степени глупости кажется ненормальным. Несоблюдение этой неписанной моральной нормы как </w:t>
      </w:r>
      <w:proofErr w:type="gramStart"/>
      <w:r w:rsidRPr="007E5005">
        <w:rPr>
          <w:rFonts w:ascii="Times New Roman" w:hAnsi="Times New Roman" w:cs="Times New Roman"/>
          <w:sz w:val="28"/>
          <w:szCs w:val="28"/>
        </w:rPr>
        <w:t>должного</w:t>
      </w:r>
      <w:proofErr w:type="gramEnd"/>
      <w:r w:rsidRPr="007E5005">
        <w:rPr>
          <w:rFonts w:ascii="Times New Roman" w:hAnsi="Times New Roman" w:cs="Times New Roman"/>
          <w:sz w:val="28"/>
          <w:szCs w:val="28"/>
        </w:rPr>
        <w:t xml:space="preserve"> вызывает злость.</w:t>
      </w: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t>Немногочисленность серьезных теоретических исследований проблемы глупости, по-видимому, обусловливается именно нравственными причинами – боязнью затронуть чье-либо достоинство и собственное самолюбие.</w:t>
      </w:r>
    </w:p>
    <w:p w:rsidR="008732D7" w:rsidRPr="007E5005" w:rsidRDefault="008732D7" w:rsidP="008732D7">
      <w:pPr>
        <w:tabs>
          <w:tab w:val="left" w:pos="1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2D7" w:rsidRPr="007E5005" w:rsidRDefault="008732D7" w:rsidP="008732D7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7E5005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8732D7" w:rsidRPr="007E5005" w:rsidRDefault="008732D7" w:rsidP="008732D7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8732D7" w:rsidRPr="007E5005" w:rsidRDefault="008732D7" w:rsidP="008732D7">
      <w:pPr>
        <w:pStyle w:val="a3"/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7E5005">
        <w:rPr>
          <w:sz w:val="28"/>
          <w:szCs w:val="28"/>
        </w:rPr>
        <w:t xml:space="preserve">Лук, А.Н. Юмор, остроумие, творчество /  А.Н. Лук. – М.: Искусство, 1977. – 183 </w:t>
      </w:r>
      <w:proofErr w:type="gramStart"/>
      <w:r w:rsidRPr="007E5005">
        <w:rPr>
          <w:sz w:val="28"/>
          <w:szCs w:val="28"/>
        </w:rPr>
        <w:t>с</w:t>
      </w:r>
      <w:proofErr w:type="gramEnd"/>
      <w:r w:rsidRPr="007E5005">
        <w:rPr>
          <w:sz w:val="28"/>
          <w:szCs w:val="28"/>
        </w:rPr>
        <w:t>.</w:t>
      </w:r>
    </w:p>
    <w:p w:rsidR="008732D7" w:rsidRPr="007E5005" w:rsidRDefault="008732D7" w:rsidP="008732D7">
      <w:pPr>
        <w:pStyle w:val="a3"/>
        <w:widowControl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E5005">
        <w:rPr>
          <w:sz w:val="28"/>
          <w:szCs w:val="28"/>
        </w:rPr>
        <w:t xml:space="preserve">Лук, А. Н. О чувстве юмора и остроумии (Глупость как объект осмысления) / А.Н. Лук. – </w:t>
      </w:r>
      <w:r w:rsidRPr="007E5005">
        <w:rPr>
          <w:sz w:val="28"/>
          <w:szCs w:val="28"/>
          <w:lang w:val="en-US"/>
        </w:rPr>
        <w:t>http</w:t>
      </w:r>
      <w:r w:rsidRPr="007E5005">
        <w:rPr>
          <w:sz w:val="28"/>
          <w:szCs w:val="28"/>
        </w:rPr>
        <w:t xml:space="preserve">:// </w:t>
      </w:r>
      <w:proofErr w:type="spellStart"/>
      <w:r w:rsidRPr="007E5005">
        <w:rPr>
          <w:sz w:val="28"/>
          <w:szCs w:val="28"/>
          <w:lang w:val="en-US"/>
        </w:rPr>
        <w:t>vesvalo</w:t>
      </w:r>
      <w:proofErr w:type="spellEnd"/>
      <w:r w:rsidRPr="007E5005">
        <w:rPr>
          <w:sz w:val="28"/>
          <w:szCs w:val="28"/>
        </w:rPr>
        <w:t xml:space="preserve">. </w:t>
      </w:r>
      <w:proofErr w:type="spellStart"/>
      <w:r w:rsidRPr="007E5005">
        <w:rPr>
          <w:sz w:val="28"/>
          <w:szCs w:val="28"/>
          <w:lang w:val="en-US"/>
        </w:rPr>
        <w:t>narod</w:t>
      </w:r>
      <w:proofErr w:type="spellEnd"/>
      <w:r w:rsidRPr="007E5005">
        <w:rPr>
          <w:sz w:val="28"/>
          <w:szCs w:val="28"/>
        </w:rPr>
        <w:t xml:space="preserve">. </w:t>
      </w:r>
      <w:proofErr w:type="spellStart"/>
      <w:r w:rsidRPr="007E5005">
        <w:rPr>
          <w:sz w:val="28"/>
          <w:szCs w:val="28"/>
          <w:lang w:val="en-US"/>
        </w:rPr>
        <w:t>ru</w:t>
      </w:r>
      <w:proofErr w:type="spellEnd"/>
      <w:r w:rsidRPr="007E5005">
        <w:rPr>
          <w:sz w:val="28"/>
          <w:szCs w:val="28"/>
        </w:rPr>
        <w:t>/</w:t>
      </w:r>
      <w:proofErr w:type="spellStart"/>
      <w:r w:rsidRPr="007E5005">
        <w:rPr>
          <w:sz w:val="28"/>
          <w:szCs w:val="28"/>
          <w:lang w:val="en-US"/>
        </w:rPr>
        <w:t>LookAN</w:t>
      </w:r>
      <w:proofErr w:type="spellEnd"/>
      <w:r w:rsidRPr="007E5005">
        <w:rPr>
          <w:sz w:val="28"/>
          <w:szCs w:val="28"/>
        </w:rPr>
        <w:t>/</w:t>
      </w:r>
      <w:proofErr w:type="spellStart"/>
      <w:r w:rsidRPr="007E5005">
        <w:rPr>
          <w:sz w:val="28"/>
          <w:szCs w:val="28"/>
          <w:lang w:val="en-US"/>
        </w:rPr>
        <w:t>LookAN</w:t>
      </w:r>
      <w:proofErr w:type="spellEnd"/>
      <w:r w:rsidRPr="007E5005">
        <w:rPr>
          <w:sz w:val="28"/>
          <w:szCs w:val="28"/>
        </w:rPr>
        <w:t xml:space="preserve">. </w:t>
      </w:r>
      <w:r w:rsidRPr="007E5005">
        <w:rPr>
          <w:sz w:val="28"/>
          <w:szCs w:val="28"/>
          <w:lang w:val="en-US"/>
        </w:rPr>
        <w:t>html</w:t>
      </w:r>
    </w:p>
    <w:p w:rsidR="008732D7" w:rsidRPr="007E5005" w:rsidRDefault="008732D7" w:rsidP="008732D7">
      <w:pPr>
        <w:pStyle w:val="a3"/>
        <w:widowControl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E5005">
        <w:rPr>
          <w:sz w:val="28"/>
          <w:szCs w:val="28"/>
        </w:rPr>
        <w:t>Волков, Ю. Г. Человек: Энциклопедический словарь / Ю.Г. Волков, В.С.  Поликарпов. – М.: Гардарики, 1999. – 520 с.</w:t>
      </w:r>
    </w:p>
    <w:p w:rsidR="008732D7" w:rsidRPr="007E5005" w:rsidRDefault="008732D7" w:rsidP="008732D7">
      <w:pPr>
        <w:pStyle w:val="a3"/>
        <w:widowControl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E5005">
        <w:rPr>
          <w:sz w:val="28"/>
          <w:szCs w:val="28"/>
        </w:rPr>
        <w:t xml:space="preserve">Рат-Вег, И. История человеческой глупости (Жизнь и смерть чудака) //Иштван Рат-Вег. – </w:t>
      </w:r>
      <w:r w:rsidRPr="007E5005">
        <w:rPr>
          <w:sz w:val="28"/>
          <w:szCs w:val="28"/>
          <w:lang w:val="en-US"/>
        </w:rPr>
        <w:t>http</w:t>
      </w:r>
      <w:r w:rsidRPr="007E5005">
        <w:rPr>
          <w:sz w:val="28"/>
          <w:szCs w:val="28"/>
        </w:rPr>
        <w:t xml:space="preserve">: </w:t>
      </w:r>
      <w:r w:rsidRPr="007E5005">
        <w:rPr>
          <w:sz w:val="28"/>
          <w:szCs w:val="28"/>
          <w:lang w:val="en-US"/>
        </w:rPr>
        <w:t>read</w:t>
      </w:r>
      <w:r w:rsidRPr="007E5005">
        <w:rPr>
          <w:sz w:val="28"/>
          <w:szCs w:val="28"/>
        </w:rPr>
        <w:t xml:space="preserve">. </w:t>
      </w:r>
      <w:proofErr w:type="spellStart"/>
      <w:r w:rsidRPr="007E5005">
        <w:rPr>
          <w:sz w:val="28"/>
          <w:szCs w:val="28"/>
          <w:lang w:val="en-US"/>
        </w:rPr>
        <w:t>newlebrary</w:t>
      </w:r>
      <w:proofErr w:type="spellEnd"/>
      <w:r w:rsidRPr="007E5005">
        <w:rPr>
          <w:sz w:val="28"/>
          <w:szCs w:val="28"/>
        </w:rPr>
        <w:t>.</w:t>
      </w:r>
      <w:proofErr w:type="spellStart"/>
      <w:r w:rsidRPr="007E5005">
        <w:rPr>
          <w:sz w:val="28"/>
          <w:szCs w:val="28"/>
          <w:lang w:val="en-US"/>
        </w:rPr>
        <w:t>ru</w:t>
      </w:r>
      <w:proofErr w:type="spellEnd"/>
      <w:r w:rsidRPr="007E5005">
        <w:rPr>
          <w:sz w:val="28"/>
          <w:szCs w:val="28"/>
        </w:rPr>
        <w:t xml:space="preserve"> /</w:t>
      </w:r>
      <w:r w:rsidRPr="007E5005">
        <w:rPr>
          <w:sz w:val="28"/>
          <w:szCs w:val="28"/>
          <w:lang w:val="en-US"/>
        </w:rPr>
        <w:t>read</w:t>
      </w:r>
      <w:r w:rsidRPr="007E5005">
        <w:rPr>
          <w:sz w:val="28"/>
          <w:szCs w:val="28"/>
        </w:rPr>
        <w:t>/</w:t>
      </w:r>
      <w:proofErr w:type="spellStart"/>
      <w:r w:rsidRPr="007E5005">
        <w:rPr>
          <w:sz w:val="28"/>
          <w:szCs w:val="28"/>
          <w:lang w:val="en-US"/>
        </w:rPr>
        <w:t>ishtvan</w:t>
      </w:r>
      <w:proofErr w:type="spellEnd"/>
      <w:r w:rsidRPr="007E5005">
        <w:rPr>
          <w:sz w:val="28"/>
          <w:szCs w:val="28"/>
        </w:rPr>
        <w:t xml:space="preserve"> </w:t>
      </w:r>
      <w:r w:rsidRPr="007E5005">
        <w:rPr>
          <w:sz w:val="28"/>
          <w:szCs w:val="28"/>
          <w:lang w:val="en-US"/>
        </w:rPr>
        <w:t>rat</w:t>
      </w:r>
      <w:r w:rsidRPr="007E5005">
        <w:rPr>
          <w:sz w:val="28"/>
          <w:szCs w:val="28"/>
        </w:rPr>
        <w:t>-</w:t>
      </w:r>
      <w:proofErr w:type="spellStart"/>
      <w:r w:rsidRPr="007E5005">
        <w:rPr>
          <w:sz w:val="28"/>
          <w:szCs w:val="28"/>
          <w:lang w:val="en-US"/>
        </w:rPr>
        <w:t>veg</w:t>
      </w:r>
      <w:proofErr w:type="spellEnd"/>
      <w:r w:rsidRPr="007E5005">
        <w:rPr>
          <w:sz w:val="28"/>
          <w:szCs w:val="28"/>
        </w:rPr>
        <w:t>/</w:t>
      </w:r>
      <w:proofErr w:type="spellStart"/>
      <w:r w:rsidRPr="007E5005">
        <w:rPr>
          <w:sz w:val="28"/>
          <w:szCs w:val="28"/>
          <w:lang w:val="en-US"/>
        </w:rPr>
        <w:t>pageO</w:t>
      </w:r>
      <w:proofErr w:type="spellEnd"/>
      <w:r w:rsidRPr="007E5005">
        <w:rPr>
          <w:sz w:val="28"/>
          <w:szCs w:val="28"/>
        </w:rPr>
        <w:t xml:space="preserve"> /</w:t>
      </w:r>
      <w:proofErr w:type="spellStart"/>
      <w:r w:rsidRPr="007E5005">
        <w:rPr>
          <w:sz w:val="28"/>
          <w:szCs w:val="28"/>
          <w:lang w:val="en-US"/>
        </w:rPr>
        <w:t>istorija</w:t>
      </w:r>
      <w:proofErr w:type="spellEnd"/>
      <w:r w:rsidRPr="007E5005">
        <w:rPr>
          <w:sz w:val="28"/>
          <w:szCs w:val="28"/>
        </w:rPr>
        <w:t>_</w:t>
      </w:r>
      <w:proofErr w:type="spellStart"/>
      <w:r w:rsidRPr="007E5005">
        <w:rPr>
          <w:sz w:val="28"/>
          <w:szCs w:val="28"/>
          <w:lang w:val="en-US"/>
        </w:rPr>
        <w:t>chelovecheskoi</w:t>
      </w:r>
      <w:proofErr w:type="spellEnd"/>
      <w:r w:rsidRPr="007E5005">
        <w:rPr>
          <w:sz w:val="28"/>
          <w:szCs w:val="28"/>
        </w:rPr>
        <w:t>_</w:t>
      </w:r>
      <w:proofErr w:type="spellStart"/>
      <w:r w:rsidRPr="007E5005">
        <w:rPr>
          <w:sz w:val="28"/>
          <w:szCs w:val="28"/>
          <w:lang w:val="en-US"/>
        </w:rPr>
        <w:t>gluposti</w:t>
      </w:r>
      <w:proofErr w:type="spellEnd"/>
      <w:r w:rsidRPr="007E5005">
        <w:rPr>
          <w:sz w:val="28"/>
          <w:szCs w:val="28"/>
        </w:rPr>
        <w:t xml:space="preserve">. </w:t>
      </w:r>
      <w:r w:rsidRPr="007E5005">
        <w:rPr>
          <w:sz w:val="28"/>
          <w:szCs w:val="28"/>
          <w:lang w:val="en-US"/>
        </w:rPr>
        <w:t>html</w:t>
      </w:r>
    </w:p>
    <w:p w:rsidR="008732D7" w:rsidRPr="007E5005" w:rsidRDefault="008732D7" w:rsidP="008732D7">
      <w:pPr>
        <w:pStyle w:val="a3"/>
        <w:widowControl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E5005">
        <w:rPr>
          <w:sz w:val="28"/>
          <w:szCs w:val="28"/>
        </w:rPr>
        <w:t>Кант, И. Критика чистого разума / И. Кант. Соч.: в 6 т. – М.: Мысль, 1964. – Т.3. – 799 с.</w:t>
      </w:r>
    </w:p>
    <w:p w:rsidR="008732D7" w:rsidRPr="007E5005" w:rsidRDefault="008732D7" w:rsidP="008732D7">
      <w:pPr>
        <w:pStyle w:val="a3"/>
        <w:widowControl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E5005">
        <w:rPr>
          <w:sz w:val="28"/>
          <w:szCs w:val="28"/>
        </w:rPr>
        <w:t xml:space="preserve">Марина, Х.А. Поверженный разум / Х.А. Марина. – М.: Астрель: </w:t>
      </w:r>
      <w:r w:rsidRPr="007E5005">
        <w:rPr>
          <w:sz w:val="28"/>
          <w:szCs w:val="28"/>
          <w:lang w:val="en-US"/>
        </w:rPr>
        <w:t>CORPUS</w:t>
      </w:r>
      <w:r w:rsidRPr="007E5005">
        <w:rPr>
          <w:sz w:val="28"/>
          <w:szCs w:val="28"/>
        </w:rPr>
        <w:t xml:space="preserve">, 2010. – 252 с.   </w:t>
      </w:r>
    </w:p>
    <w:p w:rsidR="008732D7" w:rsidRPr="007E5005" w:rsidRDefault="008732D7" w:rsidP="008732D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2D7" w:rsidRPr="007E5005" w:rsidRDefault="008732D7" w:rsidP="008732D7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732D7" w:rsidRPr="007E5005" w:rsidRDefault="008732D7" w:rsidP="008732D7">
      <w:pPr>
        <w:tabs>
          <w:tab w:val="left" w:pos="1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2D7" w:rsidRPr="007E5005" w:rsidRDefault="008732D7" w:rsidP="008732D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2D7" w:rsidRPr="007E5005" w:rsidRDefault="008732D7" w:rsidP="008732D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32D7" w:rsidRPr="007E5005" w:rsidSect="008732D7">
      <w:pgSz w:w="11909" w:h="16834"/>
      <w:pgMar w:top="1134" w:right="567" w:bottom="1134" w:left="1418" w:header="709" w:footer="709" w:gutter="0"/>
      <w:cols w:space="397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3EF"/>
    <w:multiLevelType w:val="hybridMultilevel"/>
    <w:tmpl w:val="62DC2BE4"/>
    <w:lvl w:ilvl="0" w:tplc="42FC225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2743C2E"/>
    <w:multiLevelType w:val="hybridMultilevel"/>
    <w:tmpl w:val="62DC2BE4"/>
    <w:lvl w:ilvl="0" w:tplc="42FC225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2D7"/>
    <w:rsid w:val="00237A76"/>
    <w:rsid w:val="007E5005"/>
    <w:rsid w:val="008732D7"/>
    <w:rsid w:val="00F251DD"/>
    <w:rsid w:val="00F5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DD"/>
  </w:style>
  <w:style w:type="paragraph" w:styleId="1">
    <w:name w:val="heading 1"/>
    <w:basedOn w:val="a"/>
    <w:next w:val="a"/>
    <w:link w:val="10"/>
    <w:qFormat/>
    <w:rsid w:val="008732D7"/>
    <w:pPr>
      <w:keepNext/>
      <w:widowControl w:val="0"/>
      <w:shd w:val="clear" w:color="auto" w:fill="FFFFFF"/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D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a3">
    <w:name w:val="List Paragraph"/>
    <w:basedOn w:val="a"/>
    <w:uiPriority w:val="34"/>
    <w:qFormat/>
    <w:rsid w:val="008732D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1582</Words>
  <Characters>9024</Characters>
  <Application>Microsoft Office Word</Application>
  <DocSecurity>0</DocSecurity>
  <Lines>75</Lines>
  <Paragraphs>21</Paragraphs>
  <ScaleCrop>false</ScaleCrop>
  <Company>Microsoft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2012-05-31T20:55:00Z</dcterms:created>
  <dcterms:modified xsi:type="dcterms:W3CDTF">2012-06-10T08:31:00Z</dcterms:modified>
</cp:coreProperties>
</file>